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6C" w:rsidRPr="00DB316C" w:rsidRDefault="00DB316C" w:rsidP="00DB316C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  <w:lang w:val="sr-Latn-RS"/>
        </w:rPr>
      </w:pPr>
      <w:r w:rsidRPr="00DB316C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  <w:lang w:val="sr-Latn-RS"/>
        </w:rPr>
        <w:t>ORTOPEDIJA VILICE</w:t>
      </w:r>
    </w:p>
    <w:p w:rsidR="00DB316C" w:rsidRPr="00DB316C" w:rsidRDefault="00DB316C" w:rsidP="00DB31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</w:p>
    <w:p w:rsidR="00DB316C" w:rsidRPr="00DB316C" w:rsidRDefault="00DB316C" w:rsidP="00DB31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DB316C" w:rsidRPr="00DB316C" w:rsidRDefault="00DB316C" w:rsidP="00DB31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  <w:r w:rsidRPr="00DB316C">
        <w:rPr>
          <w:rFonts w:ascii="Times New Roman" w:eastAsia="Times New Roman" w:hAnsi="Times New Roman" w:cs="Times New Roman"/>
          <w:sz w:val="27"/>
          <w:szCs w:val="27"/>
          <w:lang w:val="sr-Latn-RS"/>
        </w:rPr>
        <w:t xml:space="preserve">        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Razlika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između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razvoja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Stomatodeum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primitivna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usna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šupljina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Razvoj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primarnog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sekundarnog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palatuma</w:t>
      </w:r>
      <w:proofErr w:type="spellEnd"/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maksile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postnatalnom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periodu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mandibule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postnatalnom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period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Razvoj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mlečnih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do 2,5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godine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života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razvoj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lukova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periodu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mešovite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denticije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razvoj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lukova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između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2,5 i 6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godina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života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Stvaranje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sekutiće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Promena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postmolarne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postlaktalne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ravni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tokom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razvoja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Fiziološke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promene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vertikalnih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odnosa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okluziji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Normalna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smena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hronologija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redosled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Razvitak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tokom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godine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života</w:t>
      </w:r>
      <w:proofErr w:type="spellEnd"/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Stepen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razvitka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organa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žvakanje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momentu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rođenja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Razvitak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Položaj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zametka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Morfološke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osobine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normalne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okluzije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mlečne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denticije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Morfološke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osobine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normalne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okluzije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denticije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procene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dentalne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zrelosti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Morfologija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usana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žvakanju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gutanju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govoru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Posledice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persistencije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visceralnog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gutanja</w:t>
      </w:r>
      <w:proofErr w:type="spellEnd"/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mišića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pokretača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usana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jezika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obraza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ishrani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dojenje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ishrani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cuclomu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prvih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šest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meseci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života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disanja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njena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uloga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razvitku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gutanja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viscelarno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infantilno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gutanje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somatsko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zrelo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gutanje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karakteristike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Žvakanje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razvitak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žvakanja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mišićnih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kontrakcija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pokreti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mandibule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toku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žvakanja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tipovi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žvakanja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govora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artikulacija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glasova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uloga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orofacijalnih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struktura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pravilan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razvitak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govora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Anatomija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temporomandibularnog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Položaji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Jezik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embrionalno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poreklo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mišići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jezika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Položaj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jezika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mirovanju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žvakanje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gutanje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govor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lastRenderedPageBreak/>
        <w:t>Opšti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lokalni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etiološki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faktori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prenošenja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naslednih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osobina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ispitivanja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medicinskoj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genetici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Etiologija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distalnog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Etiologija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strmog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Faktori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utiču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nastavljanje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skeletnog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otvorenog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Uticaj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obolelih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adenoidnih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vegetacijana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razvitak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orofacijalne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regije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Morfološke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osobine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oslovljene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naslednimfaktorim</w:t>
      </w:r>
      <w:proofErr w:type="spellEnd"/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opštih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oboljenja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etiologiji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deficitne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ishrane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etiologiji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Promene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kraniofacijalnom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sistemu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rahitisa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Promene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hipofize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posledice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kraniofacijalni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sistem</w:t>
      </w:r>
      <w:proofErr w:type="spellEnd"/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Posledice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kraniofacijalnom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sistemu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usled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poremećaja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tiroideje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Promene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maksilarnom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luku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operisane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neoperisane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urđenim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rascepom</w:t>
      </w:r>
      <w:proofErr w:type="spellEnd"/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Promene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vilicama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zubima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sindroma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dosostosis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cleidokranijalis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Poremećaji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sindroma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kraniostenozama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Poremećaj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Pierre Robin-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ovog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sindroma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Lokalna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oboljenja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kao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etiološki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faktori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Uticaj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poremećenih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lokalnih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razvoj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upražnjavanja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loših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navika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povezane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anomalijama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broju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povezane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makrodoncijom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mikrodoncijom</w:t>
      </w:r>
      <w:proofErr w:type="spellEnd"/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Etiologija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dijastema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medijana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Posledice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gubitka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mlečnih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Posledice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gubitka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Uzroci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posledice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perzistencije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mlečnih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Razlike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sličnosti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mlečnih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Rendgen-dijagnostika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ortopediji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cilj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rendgenografskog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ispitivanja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Intraoralne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rendgenografske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tehnike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se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primenjuju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ortopediji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Rendgenografska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provera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odnosa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sredine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donjeg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anatomskom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sredinom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Primena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tehnike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paralakse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određivanju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položaja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impaktiranog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rendgenografskom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metodom</w:t>
      </w:r>
      <w:proofErr w:type="spellEnd"/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Ekstraoralna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rendgenografija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različite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tehnike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snimanja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Ortopantomografija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prednosti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nedostaci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Telerendgenografija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tehnika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snimanja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snimaka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procene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osealne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zrelosti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lastRenderedPageBreak/>
        <w:t>Analiza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profilnog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rendgenograma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glave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cilj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Diferencijalna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tipova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progenih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analizom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Diferencijalna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otvorenog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analizom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Uzimanje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konstrukcionog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se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klinički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ispituju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pacijentu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Klasifikacija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malokluzuija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Angle-u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klase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klase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1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odeljenja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klase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2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odeljenja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Podela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malokluzija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III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klase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Prinudni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Diferencijacija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različitih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vrsta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progenih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Ukršteni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Uskost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Otvoren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Dubok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Teskobnost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Rastresitost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oblika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položaja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pojedinih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Hiperodoncija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Hipodoncija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oblika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veličine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Vertikalne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Sagitalne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Transverzalne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Prebencija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anomalija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mlečnih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teskobe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dubokog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strmog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Nagrizni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greben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njegova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uloga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Dejstvo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funkcionalnih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aparata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distalnog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Način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delovanja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aktivnih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pokretnih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aparata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anodoncije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Prevencija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mešovitog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Korišćenje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labijalnog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luka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terapijske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svrhe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Miofunkcionalna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obrnutog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preklopa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ukrštenog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lastRenderedPageBreak/>
        <w:t>Koje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sile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upotrebljavamo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ortodontskih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progenih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Ekstrakciona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656" w:hanging="576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Cilj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ortodontske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gubitka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frontalnih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ranom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detinjstvu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Upotreba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vestibularne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ploče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preventivne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terapijske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svrhe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hiperdoncija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Elementi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aktivnog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pokretnog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aparata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Upotreba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zavrtnja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Biološki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pomeranja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anodoncije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Prevencija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doba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mešovitog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niza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Korišćenje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labijalnog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luka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terapijske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svrhe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Miofunkcionalna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obrnutog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preklopa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ukrštenog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sile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upotrebljavamo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ortodontskih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progenih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zagrižaja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Ekstrakciona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656" w:hanging="576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Cilj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ortodontske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gubitka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frontalnih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ranom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detinjstvu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Upotreba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vestibularne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ploče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preventivne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terapijske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svrhe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Terapija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hiperdoncija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Elementi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aktivnog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pokretnog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aparata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Upotreba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zavrtnja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Biološki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pomeranja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DB316C" w:rsidRPr="00DB316C" w:rsidRDefault="00DB316C" w:rsidP="00DB31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DB316C" w:rsidRPr="00DB316C" w:rsidRDefault="00DB316C" w:rsidP="00DB31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DB316C" w:rsidRPr="00DB316C" w:rsidRDefault="00DB316C" w:rsidP="00DB31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DB316C">
        <w:rPr>
          <w:rFonts w:ascii="Times New Roman" w:eastAsia="Times New Roman" w:hAnsi="Times New Roman" w:cs="Times New Roman"/>
          <w:sz w:val="27"/>
          <w:szCs w:val="27"/>
        </w:rPr>
        <w:t>Literatura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</w:p>
    <w:p w:rsidR="00DB316C" w:rsidRPr="00DB316C" w:rsidRDefault="00DB316C" w:rsidP="00DB31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DB316C">
        <w:rPr>
          <w:rFonts w:ascii="Times New Roman" w:eastAsia="Times New Roman" w:hAnsi="Times New Roman" w:cs="Times New Roman"/>
          <w:sz w:val="27"/>
          <w:szCs w:val="27"/>
        </w:rPr>
        <w:t>Gvozdenović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Simić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V.;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Ortopedija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Naučna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knjiga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>, Beograd, 1994.</w:t>
      </w:r>
      <w:proofErr w:type="gram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316C" w:rsidRPr="00DB316C" w:rsidRDefault="00DB316C" w:rsidP="00DB31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Grupa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autora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: ORTODONCIJA,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Ortodontska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Sekcije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Srbije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Beograd 1989. </w:t>
      </w:r>
    </w:p>
    <w:p w:rsidR="00DB316C" w:rsidRPr="00DB316C" w:rsidRDefault="00DB316C" w:rsidP="00DB31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Jakšić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N.,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Šćepan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I.,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Glišić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B., ORTODONTSKA DIJAGNOSTIKA </w:t>
      </w:r>
    </w:p>
    <w:p w:rsidR="00DB316C" w:rsidRPr="00DB316C" w:rsidRDefault="00DB316C" w:rsidP="00DB31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DB316C">
        <w:rPr>
          <w:rFonts w:ascii="Times New Roman" w:eastAsia="Times New Roman" w:hAnsi="Times New Roman" w:cs="Times New Roman"/>
          <w:sz w:val="27"/>
          <w:szCs w:val="27"/>
        </w:rPr>
        <w:t>praktikum</w:t>
      </w:r>
      <w:proofErr w:type="spellEnd"/>
      <w:proofErr w:type="gram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osnovne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studije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samostalno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B316C">
        <w:rPr>
          <w:rFonts w:ascii="Times New Roman" w:eastAsia="Times New Roman" w:hAnsi="Times New Roman" w:cs="Times New Roman"/>
          <w:sz w:val="27"/>
          <w:szCs w:val="27"/>
        </w:rPr>
        <w:t>izdanje</w:t>
      </w:r>
      <w:proofErr w:type="spellEnd"/>
      <w:r w:rsidRPr="00DB316C">
        <w:rPr>
          <w:rFonts w:ascii="Times New Roman" w:eastAsia="Times New Roman" w:hAnsi="Times New Roman" w:cs="Times New Roman"/>
          <w:sz w:val="27"/>
          <w:szCs w:val="27"/>
        </w:rPr>
        <w:t xml:space="preserve">, Beograd 2000. </w:t>
      </w:r>
    </w:p>
    <w:p w:rsidR="00DB316C" w:rsidRPr="00DB316C" w:rsidRDefault="00DB316C" w:rsidP="00DB31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E8460D" w:rsidRDefault="00DB316C">
      <w:bookmarkStart w:id="0" w:name="_GoBack"/>
      <w:bookmarkEnd w:id="0"/>
    </w:p>
    <w:sectPr w:rsidR="00E8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5322"/>
    <w:multiLevelType w:val="hybridMultilevel"/>
    <w:tmpl w:val="2FFAFD74"/>
    <w:lvl w:ilvl="0" w:tplc="0268A890">
      <w:start w:val="1"/>
      <w:numFmt w:val="decimal"/>
      <w:suff w:val="space"/>
      <w:lvlText w:val="%1."/>
      <w:lvlJc w:val="left"/>
      <w:pPr>
        <w:ind w:left="1224" w:hanging="414"/>
      </w:pPr>
      <w:rPr>
        <w:rFonts w:hint="default"/>
      </w:rPr>
    </w:lvl>
    <w:lvl w:ilvl="1" w:tplc="1BB2E2B0">
      <w:start w:val="1"/>
      <w:numFmt w:val="decimal"/>
      <w:suff w:val="space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6C"/>
    <w:rsid w:val="002E6B0D"/>
    <w:rsid w:val="00450D01"/>
    <w:rsid w:val="00D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Kovacevic Laptop</dc:creator>
  <cp:lastModifiedBy>Maja Kovacevic Laptop</cp:lastModifiedBy>
  <cp:revision>1</cp:revision>
  <dcterms:created xsi:type="dcterms:W3CDTF">2016-05-30T12:40:00Z</dcterms:created>
  <dcterms:modified xsi:type="dcterms:W3CDTF">2016-05-30T12:40:00Z</dcterms:modified>
</cp:coreProperties>
</file>